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685"/>
      </w:tblGrid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nil"/>
              <w:left w:val="nil"/>
              <w:bottom w:val="nil"/>
            </w:tcBorders>
          </w:tcPr>
          <w:p w:rsidR="003C211C" w:rsidRPr="003C211C" w:rsidRDefault="003C211C" w:rsidP="003C211C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lang w:eastAsia="de-DE"/>
              </w:rPr>
              <w:t xml:space="preserve">Regelungen und </w:t>
            </w:r>
            <w:r w:rsidRPr="003C211C">
              <w:rPr>
                <w:rFonts w:ascii="Arial" w:eastAsia="Times New Roman" w:hAnsi="Arial"/>
                <w:b/>
                <w:lang w:eastAsia="de-DE"/>
              </w:rPr>
              <w:br/>
              <w:t>Vorgaben</w:t>
            </w:r>
          </w:p>
        </w:tc>
        <w:tc>
          <w:tcPr>
            <w:tcW w:w="3685" w:type="dxa"/>
            <w:tcBorders>
              <w:bottom w:val="nil"/>
            </w:tcBorders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lang w:eastAsia="de-DE"/>
              </w:rPr>
              <w:t xml:space="preserve">Umsetzung auf der Deponie XY im Berichtsjahr 20XX  </w:t>
            </w: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269" w:type="dxa"/>
            <w:tcBorders>
              <w:right w:val="nil"/>
            </w:tcBorders>
            <w:shd w:val="pct50" w:color="FFFF00" w:fill="FF0000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Deponiekörper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pct50" w:color="FFFF00" w:fill="FF0000"/>
            <w:vAlign w:val="center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left w:val="nil"/>
            </w:tcBorders>
            <w:shd w:val="pct50" w:color="FFFF00" w:fill="FF0000"/>
            <w:vAlign w:val="center"/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9" w:type="dxa"/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Setzungsmessungen und Stabilitäts-untersuchungen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402" w:type="dxa"/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vierteljährlich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footnoteReference w:id="1"/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5" w:type="dxa"/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</w:t>
            </w:r>
            <w:bookmarkStart w:id="0" w:name="_GoBack"/>
            <w:bookmarkEnd w:id="0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eort der Ergebnisse</w:t>
            </w: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9" w:type="dxa"/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Temperaturprofile an der Basis</w:t>
            </w:r>
          </w:p>
        </w:tc>
        <w:tc>
          <w:tcPr>
            <w:tcW w:w="3402" w:type="dxa"/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5" w:type="dxa"/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9" w:type="dxa"/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Überwachung der 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>Deponieoberflächen-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abdichtungssysteme</w:t>
            </w:r>
            <w:proofErr w:type="spellEnd"/>
          </w:p>
        </w:tc>
        <w:tc>
          <w:tcPr>
            <w:tcW w:w="3402" w:type="dxa"/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5" w:type="dxa"/>
            <w:tcMar>
              <w:top w:w="113" w:type="dxa"/>
            </w:tcMar>
          </w:tcPr>
          <w:p w:rsidR="003C211C" w:rsidRPr="003C211C" w:rsidRDefault="00970F05" w:rsidP="00970F05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Art </w:t>
            </w:r>
            <w:r w:rsidR="003C211C"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der messtechnischen </w:t>
            </w:r>
            <w:proofErr w:type="gramStart"/>
            <w:r w:rsidR="003C211C"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Über</w:t>
            </w:r>
            <w:r>
              <w:rPr>
                <w:rFonts w:ascii="Arial" w:eastAsia="Times New Roman" w:hAnsi="Arial"/>
                <w:sz w:val="19"/>
                <w:szCs w:val="19"/>
                <w:lang w:eastAsia="de-DE"/>
              </w:rPr>
              <w:t>-</w:t>
            </w:r>
            <w:proofErr w:type="spellStart"/>
            <w:r w:rsidR="003C211C"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wachung</w:t>
            </w:r>
            <w:proofErr w:type="spellEnd"/>
            <w:proofErr w:type="gramEnd"/>
            <w:r w:rsidR="003C211C"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 (</w:t>
            </w:r>
            <w:proofErr w:type="spellStart"/>
            <w:r w:rsidR="003C211C"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Lysimeter</w:t>
            </w:r>
            <w:proofErr w:type="spellEnd"/>
            <w:r w:rsidR="003C211C"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, FID)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</w:tbl>
    <w:p w:rsidR="00542051" w:rsidRDefault="00542051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p w:rsidR="003C211C" w:rsidRDefault="003C211C"/>
    <w:tbl>
      <w:tblPr>
        <w:tblW w:w="935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6"/>
      </w:tblGrid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C211C" w:rsidRPr="003C211C" w:rsidRDefault="003C211C" w:rsidP="003C211C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lang w:eastAsia="de-DE"/>
              </w:rPr>
              <w:t xml:space="preserve">Regelungen und </w:t>
            </w:r>
            <w:r w:rsidRPr="003C211C">
              <w:rPr>
                <w:rFonts w:ascii="Arial" w:eastAsia="Times New Roman" w:hAnsi="Arial"/>
                <w:b/>
                <w:lang w:eastAsia="de-DE"/>
              </w:rPr>
              <w:br/>
              <w:t>Vorgaben</w:t>
            </w:r>
          </w:p>
        </w:tc>
        <w:tc>
          <w:tcPr>
            <w:tcW w:w="3686" w:type="dxa"/>
            <w:tcBorders>
              <w:bottom w:val="nil"/>
            </w:tcBorders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lang w:eastAsia="de-DE"/>
              </w:rPr>
              <w:t xml:space="preserve">Umsetzung auf der Deponie XY im Berichtsjahr 20XX  </w:t>
            </w: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Times New Roman" w:eastAsia="Times New Roman" w:hAnsi="Times New Roman"/>
                <w:szCs w:val="24"/>
                <w:lang w:eastAsia="de-DE"/>
              </w:rPr>
              <w:br w:type="page"/>
            </w:r>
            <w:r w:rsidRPr="003C211C">
              <w:rPr>
                <w:rFonts w:ascii="Times New Roman" w:eastAsia="Times New Roman" w:hAnsi="Times New Roman"/>
                <w:szCs w:val="24"/>
                <w:lang w:eastAsia="de-DE"/>
              </w:rPr>
              <w:br w:type="page"/>
            </w:r>
            <w:r w:rsidRPr="003C211C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Grundwasser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000080"/>
            <w:vAlign w:val="center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000080"/>
            <w:vAlign w:val="center"/>
          </w:tcPr>
          <w:p w:rsidR="003C211C" w:rsidRPr="003C211C" w:rsidRDefault="003C211C" w:rsidP="003C211C">
            <w:pPr>
              <w:spacing w:after="20" w:line="240" w:lineRule="auto"/>
              <w:jc w:val="center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Grundwasser-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überwachungspegel</w:t>
            </w:r>
            <w:proofErr w:type="spellEnd"/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Mindestanforderung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</w:p>
          <w:p w:rsidR="003C211C" w:rsidRPr="003C211C" w:rsidRDefault="003C211C" w:rsidP="003C211C">
            <w:pPr>
              <w:numPr>
                <w:ilvl w:val="0"/>
                <w:numId w:val="2"/>
              </w:numPr>
              <w:spacing w:after="10" w:line="240" w:lineRule="auto"/>
              <w:ind w:left="284" w:hanging="284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1 Messstelle im GW-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Anstrom</w:t>
            </w:r>
            <w:proofErr w:type="spellEnd"/>
          </w:p>
          <w:p w:rsidR="003C211C" w:rsidRPr="003C211C" w:rsidRDefault="003C211C" w:rsidP="003C211C">
            <w:pPr>
              <w:numPr>
                <w:ilvl w:val="0"/>
                <w:numId w:val="2"/>
              </w:numPr>
              <w:spacing w:after="10" w:line="240" w:lineRule="auto"/>
              <w:ind w:left="284" w:hanging="284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2 Messstellen im GW-Abstrom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Anzahl der ausgesuchten Messstellen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Im Berichtsjahr untersuchte Grundwassermessstellen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Labor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  <w:p w:rsidR="003C211C" w:rsidRPr="003C211C" w:rsidRDefault="003C211C" w:rsidP="003C211C">
            <w:pPr>
              <w:spacing w:after="10" w:line="240" w:lineRule="auto"/>
              <w:ind w:left="212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Erfassung der Grundwasserstände</w:t>
            </w:r>
          </w:p>
        </w:tc>
        <w:tc>
          <w:tcPr>
            <w:tcW w:w="3402" w:type="dxa"/>
            <w:tcBorders>
              <w:lef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Halbjährlich oder häufiger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 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Anzahl der ausgesuchten Messstellen: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Häufigkeit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Im Berichtsjahr ermittelte Wasserstands-Messungen an folgenden GW-Messstellen: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1.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2.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3.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Häufigkeit</w:t>
            </w: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Untersuchung der Grundwasser-beschaffenheit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: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vierteljährlich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 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Anzahl der ausgesuchten Messstellen mit festgelegtem Untersuchungsumfang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ind w:left="284" w:hanging="284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Häufigkeit Standardprogramm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>nach WÜ 98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ind w:left="284" w:hanging="284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Häufigkeit Übersichtsprogramm 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>nach WÜ 98</w:t>
            </w:r>
          </w:p>
          <w:p w:rsidR="003C211C" w:rsidRPr="003C211C" w:rsidRDefault="003C211C" w:rsidP="003C211C">
            <w:p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Zeitraum und Häufigkeit der 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 xml:space="preserve">Untersuchungen im Berichtsjahr 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after="10" w:line="240" w:lineRule="auto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7"/>
                <w:szCs w:val="19"/>
                <w:lang w:eastAsia="de-DE"/>
              </w:rPr>
              <w:t>(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Umfang und Auswertung der Ergebnisse im Detail vgl. Kap. 3.4 und 4.1)</w:t>
            </w: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000FF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Oberflächenwasser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FF"/>
            <w:vAlign w:val="center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jc w:val="center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Funktionsfähigkeits-kontrolle Kanalsystem und Rohrleitungen für Fassung und Abführung des Oberflächenwassers auf dem Deponiekörper 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Dichtigkeitskontrolle und 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Kamerabefahrung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 Kanalsystem: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Ablageort der Ergebnisse </w:t>
            </w: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Oberflächenwasser-menge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vierteljährlich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3"/>
              </w:numPr>
              <w:spacing w:after="10" w:line="240" w:lineRule="auto"/>
              <w:ind w:left="354" w:hanging="284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Art und Weise der Erfassung der Abflussmengen </w:t>
            </w:r>
          </w:p>
          <w:p w:rsidR="003C211C" w:rsidRPr="003C211C" w:rsidRDefault="003C211C" w:rsidP="003C211C">
            <w:pPr>
              <w:numPr>
                <w:ilvl w:val="0"/>
                <w:numId w:val="3"/>
              </w:numPr>
              <w:spacing w:after="10" w:line="240" w:lineRule="auto"/>
              <w:ind w:left="354" w:hanging="284"/>
              <w:jc w:val="both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Ablageort der Ergebnisse </w:t>
            </w:r>
          </w:p>
        </w:tc>
      </w:tr>
      <w:tr w:rsidR="003C211C" w:rsidRPr="003C211C" w:rsidTr="0054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Oberflächenwasser-zusammensetzung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vierteljährlich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Firma/Labor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  <w:p w:rsidR="003C211C" w:rsidRPr="003C211C" w:rsidRDefault="003C211C" w:rsidP="003C211C">
            <w:pPr>
              <w:spacing w:after="10" w:line="240" w:lineRule="auto"/>
              <w:ind w:left="283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</w:tr>
    </w:tbl>
    <w:p w:rsidR="00542051" w:rsidRPr="00542051" w:rsidRDefault="00542051" w:rsidP="00542051">
      <w:pPr>
        <w:spacing w:after="0"/>
        <w:rPr>
          <w:vanish/>
        </w:rPr>
      </w:pPr>
    </w:p>
    <w:tbl>
      <w:tblPr>
        <w:tblpPr w:leftFromText="141" w:rightFromText="141" w:vertAnchor="text" w:horzAnchor="margin" w:tblpX="213" w:tblpY="630"/>
        <w:tblW w:w="93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83"/>
        <w:gridCol w:w="3403"/>
        <w:gridCol w:w="3685"/>
      </w:tblGrid>
      <w:tr w:rsidR="003C211C" w:rsidRPr="003C211C" w:rsidTr="0054205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8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  <w:t xml:space="preserve">Regelungen und </w:t>
            </w:r>
            <w:r w:rsidRPr="003C211C"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  <w:br/>
              <w:t>Vorgaben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  <w:t>Umsetzung auf der Deponie XY im Berichtsjahr 20XX</w:t>
            </w: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0" w:color="FFFFFF" w:fill="FF0000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Deponiesickerwasser</w:t>
            </w:r>
          </w:p>
        </w:tc>
        <w:tc>
          <w:tcPr>
            <w:tcW w:w="3403" w:type="dxa"/>
            <w:tcBorders>
              <w:top w:val="single" w:sz="6" w:space="0" w:color="auto"/>
              <w:bottom w:val="single" w:sz="6" w:space="0" w:color="auto"/>
            </w:tcBorders>
            <w:shd w:val="pct50" w:color="FFFFFF" w:fill="FF0000"/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0" w:color="FFFFFF" w:fill="FF0000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Funktionsfähigkeits-kontrolle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>Sickerwasserdränagen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Sickerwassermenge</w:t>
            </w:r>
          </w:p>
        </w:tc>
        <w:tc>
          <w:tcPr>
            <w:tcW w:w="3403" w:type="dxa"/>
            <w:tcBorders>
              <w:lef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tägl., als Tagessummenwert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Art der Erfassung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Ablageort der Ergebnisse </w:t>
            </w: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Sickerwasser-zusammensetzung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vierteljährlich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Firma/Labor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</w:p>
        </w:tc>
      </w:tr>
    </w:tbl>
    <w:p w:rsidR="003C211C" w:rsidRDefault="003C211C"/>
    <w:p w:rsidR="003C211C" w:rsidRDefault="003C211C"/>
    <w:tbl>
      <w:tblPr>
        <w:tblW w:w="9498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828"/>
      </w:tblGrid>
      <w:tr w:rsidR="003C211C" w:rsidRPr="003C211C" w:rsidTr="0054205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Deponiegas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C211C" w:rsidRPr="003C211C" w:rsidRDefault="003C211C" w:rsidP="003C21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Sicherheitstechnische 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>Anlagenüberprüfung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  <w:t>Anforderungen gemäß Sicherheitsregeln für Deponien (GUV-R 127)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  <w:t>Firma/Labor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  <w:t>Ablageort der Ergebnisse</w:t>
            </w:r>
          </w:p>
          <w:p w:rsidR="003C211C" w:rsidRPr="003C211C" w:rsidRDefault="003C211C" w:rsidP="003C211C">
            <w:pPr>
              <w:spacing w:before="20" w:after="20" w:line="240" w:lineRule="auto"/>
              <w:ind w:left="283"/>
              <w:rPr>
                <w:rFonts w:ascii="Arial" w:eastAsia="Times New Roman" w:hAnsi="Arial"/>
                <w:spacing w:val="-6"/>
                <w:sz w:val="19"/>
                <w:szCs w:val="19"/>
                <w:lang w:eastAsia="de-DE"/>
              </w:rPr>
            </w:pP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Wirkungskontrolle </w:t>
            </w: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br/>
              <w:t>der Entgasung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wöchentlich (organoleptisch an offenen Abschnitten);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halbjährlich (messtechnisch)</w:t>
            </w:r>
          </w:p>
          <w:p w:rsidR="003C211C" w:rsidRPr="003C211C" w:rsidRDefault="003C211C" w:rsidP="003C211C">
            <w:pPr>
              <w:framePr w:hSpace="141" w:wrap="around" w:vAnchor="text" w:hAnchor="margin" w:x="355" w:y="630"/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framePr w:hSpace="141" w:wrap="around" w:vAnchor="text" w:hAnchor="margin" w:x="355" w:y="630"/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br/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Datum der Durchführung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Firma/Labor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</w:tr>
      <w:tr w:rsidR="003C211C" w:rsidRPr="003C211C" w:rsidTr="0054205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Deponiegasgesamtmenge und Qualität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Gasmenge täglich, als Tagessummenwert; Zusammensetzung einmal monatlich; ausgewählte Spurengase einmal halbjährlich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Überwachungsprogramm der 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Deponie</w:t>
            </w: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vertAlign w:val="superscript"/>
                <w:lang w:eastAsia="de-DE"/>
              </w:rPr>
              <w:t>1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Art der Erfassung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color w:val="0000FF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  <w:t xml:space="preserve">Regelungen und </w:t>
            </w:r>
            <w:r w:rsidRPr="003C211C"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  <w:br/>
              <w:t>Vorgaben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4"/>
                <w:szCs w:val="20"/>
                <w:lang w:eastAsia="de-DE"/>
              </w:rPr>
              <w:t>Umsetzung auf der Deponie XY im Berichtsjahr 20XX</w:t>
            </w: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C6D9F1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color w:val="000000"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color w:val="000000"/>
                <w:sz w:val="20"/>
                <w:szCs w:val="20"/>
                <w:lang w:eastAsia="de-DE"/>
              </w:rPr>
              <w:t>Meteorologie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C6D9F1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C6D9F1"/>
            <w:vAlign w:val="center"/>
          </w:tcPr>
          <w:p w:rsidR="003C211C" w:rsidRPr="003C211C" w:rsidRDefault="003C211C" w:rsidP="003C211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Niederschlag</w:t>
            </w:r>
          </w:p>
        </w:tc>
        <w:tc>
          <w:tcPr>
            <w:tcW w:w="3402" w:type="dxa"/>
            <w:tcBorders>
              <w:top w:val="nil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vertAlign w:val="superscript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Niederschlagsmenge und -intensität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täglich, als Tagessummenwert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7" w:type="dxa"/>
            <w:tcBorders>
              <w:top w:val="nil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Art der Erfassung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Temperatur</w:t>
            </w:r>
          </w:p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(Min-, Max- um 14 Uhr)</w:t>
            </w:r>
          </w:p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402" w:type="dxa"/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 xml:space="preserve">täglich 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7" w:type="dxa"/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ind w:left="357" w:hanging="357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Art der Erfassung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ind w:left="357" w:hanging="357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nil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Wind</w:t>
            </w:r>
          </w:p>
        </w:tc>
        <w:tc>
          <w:tcPr>
            <w:tcW w:w="3402" w:type="dxa"/>
            <w:tcBorders>
              <w:bottom w:val="nil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Windrichtung und –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geschwindigkeit</w:t>
            </w:r>
            <w:proofErr w:type="spellEnd"/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täglich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7" w:type="dxa"/>
            <w:tcBorders>
              <w:bottom w:val="nil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Art der Erfassung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4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after="10" w:line="36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Verdunstung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täglich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Art der Erfassung</w:t>
            </w:r>
          </w:p>
          <w:p w:rsidR="003C211C" w:rsidRPr="003C211C" w:rsidRDefault="003C211C" w:rsidP="003C211C">
            <w:pPr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Ablageort der Ergebnisse</w:t>
            </w: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268" w:type="dxa"/>
            <w:tcBorders>
              <w:right w:val="nil"/>
            </w:tcBorders>
            <w:shd w:val="clear" w:color="auto" w:fill="EEECE1"/>
            <w:vAlign w:val="center"/>
          </w:tcPr>
          <w:p w:rsidR="003C211C" w:rsidRPr="003C211C" w:rsidRDefault="003C211C" w:rsidP="003C211C">
            <w:pPr>
              <w:keepNext/>
              <w:numPr>
                <w:ilvl w:val="12"/>
                <w:numId w:val="0"/>
              </w:numPr>
              <w:spacing w:before="20" w:after="20" w:line="240" w:lineRule="auto"/>
              <w:jc w:val="center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3C211C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Deponieumfeld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EEECE1"/>
            <w:vAlign w:val="center"/>
          </w:tcPr>
          <w:p w:rsidR="003C211C" w:rsidRPr="003C211C" w:rsidRDefault="003C211C" w:rsidP="003C211C">
            <w:pPr>
              <w:spacing w:before="20" w:after="2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EEECE1"/>
            <w:vAlign w:val="center"/>
          </w:tcPr>
          <w:p w:rsidR="003C211C" w:rsidRPr="003C211C" w:rsidRDefault="003C211C" w:rsidP="003C211C">
            <w:pPr>
              <w:spacing w:before="20" w:after="2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</w:p>
        </w:tc>
      </w:tr>
      <w:tr w:rsidR="003C211C" w:rsidRPr="003C211C" w:rsidTr="00542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Mar>
              <w:top w:w="113" w:type="dxa"/>
            </w:tcMar>
          </w:tcPr>
          <w:p w:rsidR="003C211C" w:rsidRPr="003C211C" w:rsidRDefault="003C211C" w:rsidP="003C211C">
            <w:pPr>
              <w:numPr>
                <w:ilvl w:val="12"/>
                <w:numId w:val="0"/>
              </w:num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Geruchsemissionen</w:t>
            </w:r>
          </w:p>
        </w:tc>
        <w:tc>
          <w:tcPr>
            <w:tcW w:w="3402" w:type="dxa"/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 xml:space="preserve">Vorgabe nach </w:t>
            </w:r>
            <w:proofErr w:type="spellStart"/>
            <w:r w:rsidRPr="003C211C">
              <w:rPr>
                <w:rFonts w:ascii="Arial" w:eastAsia="Times New Roman" w:hAnsi="Arial"/>
                <w:sz w:val="19"/>
                <w:szCs w:val="19"/>
                <w:u w:val="single"/>
                <w:lang w:eastAsia="de-DE"/>
              </w:rPr>
              <w:t>DepV</w:t>
            </w:r>
            <w:proofErr w:type="spellEnd"/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: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bei Geruchsproblemen</w:t>
            </w: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</w:p>
        </w:tc>
        <w:tc>
          <w:tcPr>
            <w:tcW w:w="3827" w:type="dxa"/>
            <w:tcMar>
              <w:top w:w="113" w:type="dxa"/>
            </w:tcMar>
          </w:tcPr>
          <w:p w:rsidR="003C211C" w:rsidRPr="003C211C" w:rsidRDefault="003C211C" w:rsidP="003C211C">
            <w:pPr>
              <w:spacing w:before="20" w:after="20" w:line="240" w:lineRule="auto"/>
              <w:rPr>
                <w:rFonts w:ascii="Arial" w:eastAsia="Times New Roman" w:hAnsi="Arial"/>
                <w:sz w:val="19"/>
                <w:szCs w:val="19"/>
                <w:lang w:eastAsia="de-DE"/>
              </w:rPr>
            </w:pPr>
            <w:r w:rsidRPr="003C211C">
              <w:rPr>
                <w:rFonts w:ascii="Arial" w:eastAsia="Times New Roman" w:hAnsi="Arial"/>
                <w:sz w:val="19"/>
                <w:szCs w:val="19"/>
                <w:lang w:eastAsia="de-DE"/>
              </w:rPr>
              <w:t>bei Geruchsproblemen Erläuterungen Kap.4.4</w:t>
            </w:r>
          </w:p>
        </w:tc>
      </w:tr>
    </w:tbl>
    <w:p w:rsidR="003C211C" w:rsidRDefault="003C211C"/>
    <w:p w:rsidR="003C211C" w:rsidRDefault="003C211C"/>
    <w:sectPr w:rsidR="003C21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51" w:rsidRDefault="00542051" w:rsidP="003C211C">
      <w:pPr>
        <w:spacing w:after="0" w:line="240" w:lineRule="auto"/>
      </w:pPr>
      <w:r>
        <w:separator/>
      </w:r>
    </w:p>
  </w:endnote>
  <w:endnote w:type="continuationSeparator" w:id="0">
    <w:p w:rsidR="00542051" w:rsidRDefault="00542051" w:rsidP="003C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51" w:rsidRDefault="00542051" w:rsidP="003C211C">
      <w:pPr>
        <w:spacing w:after="0" w:line="240" w:lineRule="auto"/>
      </w:pPr>
      <w:r>
        <w:separator/>
      </w:r>
    </w:p>
  </w:footnote>
  <w:footnote w:type="continuationSeparator" w:id="0">
    <w:p w:rsidR="00542051" w:rsidRDefault="00542051" w:rsidP="003C211C">
      <w:pPr>
        <w:spacing w:after="0" w:line="240" w:lineRule="auto"/>
      </w:pPr>
      <w:r>
        <w:continuationSeparator/>
      </w:r>
    </w:p>
  </w:footnote>
  <w:footnote w:id="1">
    <w:p w:rsidR="003C211C" w:rsidRDefault="003C211C" w:rsidP="003C211C">
      <w:pPr>
        <w:pStyle w:val="Funotentext"/>
      </w:pPr>
      <w:r>
        <w:rPr>
          <w:rStyle w:val="Funotenzeichen"/>
        </w:rPr>
        <w:footnoteRef/>
      </w:r>
      <w:r>
        <w:t xml:space="preserve"> Sofern behördlicherseits abweichende Regelungen von den Vorgaben der </w:t>
      </w:r>
      <w:proofErr w:type="spellStart"/>
      <w:r>
        <w:t>DepV</w:t>
      </w:r>
      <w:proofErr w:type="spellEnd"/>
      <w:r>
        <w:t xml:space="preserve"> getroffen wurden sind diese hier anzugeben.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192688"/>
    <w:multiLevelType w:val="hybridMultilevel"/>
    <w:tmpl w:val="4914D95E"/>
    <w:lvl w:ilvl="0" w:tplc="9470F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873DB"/>
    <w:multiLevelType w:val="hybridMultilevel"/>
    <w:tmpl w:val="E976EF70"/>
    <w:lvl w:ilvl="0" w:tplc="4CB2D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11C"/>
    <w:rsid w:val="00086201"/>
    <w:rsid w:val="00393E72"/>
    <w:rsid w:val="003C211C"/>
    <w:rsid w:val="00542051"/>
    <w:rsid w:val="00970F05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FA37BB"/>
  <w15:chartTrackingRefBased/>
  <w15:docId w15:val="{FE9A34F6-7FCA-4CC9-A91F-44CFE8A3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C211C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C211C"/>
    <w:rPr>
      <w:lang w:eastAsia="en-US"/>
    </w:rPr>
  </w:style>
  <w:style w:type="character" w:styleId="Funotenzeichen">
    <w:name w:val="footnote reference"/>
    <w:rsid w:val="003C2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3</cp:revision>
  <dcterms:created xsi:type="dcterms:W3CDTF">2022-03-10T15:55:00Z</dcterms:created>
  <dcterms:modified xsi:type="dcterms:W3CDTF">2022-03-10T16:01:00Z</dcterms:modified>
</cp:coreProperties>
</file>