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A132F5" w:rsidRPr="00A132F5" w:rsidTr="001C41F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32F5" w:rsidRPr="00A132F5" w:rsidRDefault="00A132F5" w:rsidP="00A132F5">
            <w:pPr>
              <w:spacing w:after="320" w:line="320" w:lineRule="exact"/>
              <w:rPr>
                <w:rFonts w:ascii="Arial" w:eastAsia="Times New Roman" w:hAnsi="Arial" w:cs="Arial"/>
                <w:b/>
                <w:lang w:eastAsia="de-DE"/>
              </w:rPr>
            </w:pPr>
            <w:bookmarkStart w:id="0" w:name="_GoBack"/>
            <w:bookmarkEnd w:id="0"/>
            <w:r w:rsidRPr="00A132F5">
              <w:rPr>
                <w:rFonts w:ascii="Arial" w:eastAsia="Times New Roman" w:hAnsi="Arial" w:cs="Arial"/>
                <w:b/>
                <w:lang w:eastAsia="de-DE"/>
              </w:rPr>
              <w:t>Auffälligkeiten</w:t>
            </w:r>
            <w:r w:rsidR="001C337C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 w:rsidRPr="00A132F5">
              <w:rPr>
                <w:rFonts w:ascii="Arial" w:eastAsia="Times New Roman" w:hAnsi="Arial" w:cs="Arial"/>
                <w:b/>
                <w:lang w:eastAsia="de-DE"/>
              </w:rPr>
              <w:t>/</w:t>
            </w:r>
            <w:r w:rsidR="001C337C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 w:rsidRPr="00A132F5">
              <w:rPr>
                <w:rFonts w:ascii="Arial" w:eastAsia="Times New Roman" w:hAnsi="Arial" w:cs="Arial"/>
                <w:b/>
                <w:lang w:eastAsia="de-DE"/>
              </w:rPr>
              <w:t>Ereignisse</w:t>
            </w:r>
            <w:r w:rsidRPr="00A132F5">
              <w:rPr>
                <w:rFonts w:ascii="Arial" w:eastAsia="Times New Roman" w:hAnsi="Arial" w:cs="Arial"/>
                <w:b/>
                <w:lang w:eastAsia="de-DE"/>
              </w:rPr>
              <w:br/>
            </w:r>
            <w:r w:rsidRPr="00A132F5">
              <w:rPr>
                <w:rFonts w:ascii="Arial" w:eastAsia="Times New Roman" w:hAnsi="Arial" w:cs="Arial"/>
                <w:lang w:eastAsia="de-DE"/>
              </w:rPr>
              <w:t>(sofern aufgetreten)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32F5" w:rsidRPr="00A132F5" w:rsidRDefault="00A132F5" w:rsidP="00A132F5">
            <w:pPr>
              <w:spacing w:after="320" w:line="320" w:lineRule="exact"/>
              <w:rPr>
                <w:rFonts w:ascii="Arial" w:eastAsia="Times New Roman" w:hAnsi="Arial" w:cs="Arial"/>
                <w:b/>
                <w:lang w:eastAsia="de-DE"/>
              </w:rPr>
            </w:pPr>
            <w:r w:rsidRPr="00A132F5">
              <w:rPr>
                <w:rFonts w:ascii="Arial" w:eastAsia="Times New Roman" w:hAnsi="Arial" w:cs="Arial"/>
                <w:b/>
                <w:lang w:eastAsia="de-DE"/>
              </w:rPr>
              <w:t>Datenerfassung bei Auffälligkeiten</w:t>
            </w:r>
          </w:p>
        </w:tc>
      </w:tr>
      <w:tr w:rsidR="00A132F5" w:rsidRPr="00A132F5" w:rsidTr="001C41F6">
        <w:tblPrEx>
          <w:tblCellMar>
            <w:top w:w="0" w:type="dxa"/>
            <w:bottom w:w="0" w:type="dxa"/>
          </w:tblCellMar>
        </w:tblPrEx>
        <w:trPr>
          <w:trHeight w:val="173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32F5" w:rsidRPr="00A132F5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>Gerüche</w:t>
            </w:r>
          </w:p>
        </w:tc>
        <w:tc>
          <w:tcPr>
            <w:tcW w:w="4677" w:type="dxa"/>
            <w:tcBorders>
              <w:top w:val="single" w:sz="6" w:space="0" w:color="000000"/>
              <w:right w:val="single" w:sz="6" w:space="0" w:color="000000"/>
            </w:tcBorders>
          </w:tcPr>
          <w:p w:rsidR="001C337C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>Richtung und Intensität,</w:t>
            </w:r>
            <w:r w:rsidRPr="00A132F5">
              <w:rPr>
                <w:rFonts w:ascii="Arial" w:eastAsia="Times New Roman" w:hAnsi="Arial" w:cs="Arial"/>
                <w:lang w:eastAsia="de-DE"/>
              </w:rPr>
              <w:br/>
              <w:t xml:space="preserve">Erfassung der Häufigkeit, </w:t>
            </w:r>
          </w:p>
          <w:p w:rsidR="001C337C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 xml:space="preserve">des jeweiligen Abstands zur Deponie und der örtlichen und zeitlichen Verteilung. </w:t>
            </w:r>
          </w:p>
          <w:p w:rsidR="00A132F5" w:rsidRPr="00A132F5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>Messung im Einzelfall (olfaktometrisch)</w:t>
            </w:r>
          </w:p>
        </w:tc>
      </w:tr>
      <w:tr w:rsidR="00A132F5" w:rsidRPr="00A132F5" w:rsidTr="001C41F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32F5" w:rsidRPr="00A132F5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>Tiere</w:t>
            </w:r>
            <w:r w:rsidR="001C337C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A132F5">
              <w:rPr>
                <w:rFonts w:ascii="Arial" w:eastAsia="Times New Roman" w:hAnsi="Arial" w:cs="Arial"/>
                <w:lang w:eastAsia="de-DE"/>
              </w:rPr>
              <w:t>/</w:t>
            </w:r>
            <w:r w:rsidR="001C337C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A132F5">
              <w:rPr>
                <w:rFonts w:ascii="Arial" w:eastAsia="Times New Roman" w:hAnsi="Arial" w:cs="Arial"/>
                <w:lang w:eastAsia="de-DE"/>
              </w:rPr>
              <w:t>Ungeziefer</w:t>
            </w:r>
          </w:p>
        </w:tc>
        <w:tc>
          <w:tcPr>
            <w:tcW w:w="4677" w:type="dxa"/>
            <w:tcBorders>
              <w:top w:val="single" w:sz="6" w:space="0" w:color="000000"/>
              <w:right w:val="single" w:sz="6" w:space="0" w:color="000000"/>
            </w:tcBorders>
          </w:tcPr>
          <w:p w:rsidR="001C337C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 xml:space="preserve">Erfassung von Art, </w:t>
            </w:r>
          </w:p>
          <w:p w:rsidR="001C337C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 xml:space="preserve">Anzahl (Schätzung) der Spezies, </w:t>
            </w:r>
          </w:p>
          <w:p w:rsidR="001C337C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 xml:space="preserve">Tages-, Jahreszeit, </w:t>
            </w:r>
          </w:p>
          <w:p w:rsidR="001C337C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 xml:space="preserve">Ort des Auftretens, </w:t>
            </w:r>
          </w:p>
          <w:p w:rsidR="00A132F5" w:rsidRPr="00A132F5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>Erfassung der Häufigkeit des Auftretens</w:t>
            </w:r>
          </w:p>
        </w:tc>
      </w:tr>
      <w:tr w:rsidR="00A132F5" w:rsidRPr="00A132F5" w:rsidTr="001C41F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32F5" w:rsidRPr="00A132F5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>Lärm</w:t>
            </w:r>
          </w:p>
        </w:tc>
        <w:tc>
          <w:tcPr>
            <w:tcW w:w="4677" w:type="dxa"/>
            <w:tcBorders>
              <w:top w:val="single" w:sz="6" w:space="0" w:color="000000"/>
              <w:right w:val="single" w:sz="6" w:space="0" w:color="000000"/>
            </w:tcBorders>
          </w:tcPr>
          <w:p w:rsidR="001C337C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 xml:space="preserve">Erfassung der Häufigkeit des Auftretens </w:t>
            </w:r>
          </w:p>
          <w:p w:rsidR="001C337C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 xml:space="preserve">und der Art der Lärmquellen </w:t>
            </w:r>
          </w:p>
          <w:p w:rsidR="00A132F5" w:rsidRPr="00A132F5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>unter Registrierung der jeweiligen Wetterlage (Windrichtung, -stärke, Luftfeuchtigkeit), Messung im Einzelfall</w:t>
            </w:r>
          </w:p>
        </w:tc>
      </w:tr>
      <w:tr w:rsidR="00A132F5" w:rsidRPr="00A132F5" w:rsidTr="001C41F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32F5" w:rsidRPr="00A132F5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>Stäube</w:t>
            </w:r>
          </w:p>
        </w:tc>
        <w:tc>
          <w:tcPr>
            <w:tcW w:w="4677" w:type="dxa"/>
            <w:tcBorders>
              <w:top w:val="single" w:sz="6" w:space="0" w:color="000000"/>
              <w:right w:val="single" w:sz="6" w:space="0" w:color="000000"/>
            </w:tcBorders>
          </w:tcPr>
          <w:p w:rsidR="001C337C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 xml:space="preserve">Ursache, </w:t>
            </w:r>
          </w:p>
          <w:p w:rsidR="00A132F5" w:rsidRPr="00A132F5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>Art und Konzentration der Staubinhaltsstoffe bei Bedarf</w:t>
            </w:r>
          </w:p>
        </w:tc>
      </w:tr>
      <w:tr w:rsidR="00A132F5" w:rsidRPr="00A132F5" w:rsidTr="001C41F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37C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 xml:space="preserve">Besondere Vorkommnisse, </w:t>
            </w:r>
          </w:p>
          <w:p w:rsidR="001C337C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 xml:space="preserve">z.B. Brände (Rauchfahne), Aufwuchsschäden, </w:t>
            </w:r>
          </w:p>
          <w:p w:rsidR="00A132F5" w:rsidRPr="00A132F5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>Straßenverschmutzung</w:t>
            </w:r>
          </w:p>
        </w:tc>
        <w:tc>
          <w:tcPr>
            <w:tcW w:w="46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F5" w:rsidRPr="00A132F5" w:rsidRDefault="00A132F5" w:rsidP="00A132F5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A132F5">
              <w:rPr>
                <w:rFonts w:ascii="Arial" w:eastAsia="Times New Roman" w:hAnsi="Arial" w:cs="Arial"/>
                <w:lang w:eastAsia="de-DE"/>
              </w:rPr>
              <w:t>Ereignisbezogene Datenerfassung</w:t>
            </w:r>
          </w:p>
        </w:tc>
      </w:tr>
    </w:tbl>
    <w:p w:rsidR="001C41F6" w:rsidRDefault="001C41F6"/>
    <w:sectPr w:rsidR="001C41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2F5"/>
    <w:rsid w:val="00086201"/>
    <w:rsid w:val="001C337C"/>
    <w:rsid w:val="001C41F6"/>
    <w:rsid w:val="00393E72"/>
    <w:rsid w:val="00413518"/>
    <w:rsid w:val="00A1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880CAB-7AB4-4C97-9FDD-525EDB81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Gamm, Alfred (LUBW)</dc:creator>
  <cp:keywords/>
  <cp:lastModifiedBy>Schollenberger, Martin (LUBW)</cp:lastModifiedBy>
  <cp:revision>2</cp:revision>
  <dcterms:created xsi:type="dcterms:W3CDTF">2022-03-11T07:25:00Z</dcterms:created>
  <dcterms:modified xsi:type="dcterms:W3CDTF">2022-03-11T07:25:00Z</dcterms:modified>
</cp:coreProperties>
</file>